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E" w:rsidRDefault="00E633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32E" w:rsidRDefault="00E6332E">
      <w:pPr>
        <w:pStyle w:val="ConsPlusNormal"/>
        <w:ind w:firstLine="540"/>
        <w:jc w:val="both"/>
        <w:outlineLvl w:val="0"/>
      </w:pPr>
    </w:p>
    <w:p w:rsidR="00E6332E" w:rsidRDefault="00E6332E">
      <w:pPr>
        <w:pStyle w:val="ConsPlusTitle"/>
        <w:jc w:val="center"/>
      </w:pPr>
      <w:r>
        <w:t>АРБИТРАЖНЫЙ СУД ВОЛГО-ВЯТСКОГО ОКРУГА</w:t>
      </w:r>
    </w:p>
    <w:p w:rsidR="00E6332E" w:rsidRDefault="00E6332E">
      <w:pPr>
        <w:pStyle w:val="ConsPlusTitle"/>
        <w:jc w:val="center"/>
      </w:pPr>
    </w:p>
    <w:p w:rsidR="00E6332E" w:rsidRDefault="00E6332E">
      <w:pPr>
        <w:pStyle w:val="ConsPlusTitle"/>
        <w:jc w:val="center"/>
      </w:pPr>
      <w:r>
        <w:t>ПОСТАНОВЛЕНИЕ</w:t>
      </w:r>
    </w:p>
    <w:p w:rsidR="00E6332E" w:rsidRDefault="00E6332E">
      <w:pPr>
        <w:pStyle w:val="ConsPlusTitle"/>
        <w:jc w:val="center"/>
      </w:pPr>
      <w:r>
        <w:t>от 4 февраля 2019 г. по делу N А39-2694/2018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ind w:firstLine="540"/>
        <w:jc w:val="both"/>
      </w:pPr>
      <w:r>
        <w:t>04 февраля 2019 года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(дата изготовления постановления в полном объеме)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Резолютивная часть постановления объявлена 30.01.2019.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Арбитражный суд Волго-Вятского округа в составе: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председательствующего Забурдаевой И.Л.,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судей Радченковой Н.Ш., Чигракова А.И.,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при участии представителя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от заинтересованного лица: Яковлевой Ю.Д. (доверенность от 22.01.2019 N 21)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кассационную жалобу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открытого акционерного общества "Саранский телевизионный завод"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на решение Арбитражного суда Республики Мордовия от 15.08.2018,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принятое судьей Волковой Е.В., и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на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30.10.2018,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принятое судьями Гущиной А.М., Белышковой М.Б., Москвичевой Т.В.,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 делу N А39-2694/2018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 заявлению открытого акционерного общества "Саранский телевизионный завод"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(ИНН: 1327156079, ОГРН: 1021301062860)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 признании недействительным представления исполняющего обязанности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прокурора Ленинского района города Саранска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и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jc w:val="center"/>
      </w:pPr>
      <w:r>
        <w:t>установил: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ind w:firstLine="540"/>
        <w:jc w:val="both"/>
      </w:pPr>
      <w:r>
        <w:t xml:space="preserve">открытое акционерное общество "Саранский телевизионный завод" (далее - Общество) обратилось в Арбитражный суд Республики Мордовия с заявлением, уточненным в порядке </w:t>
      </w:r>
      <w:hyperlink r:id="rId7" w:history="1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Федерации, о признании незаконным представления исполняющего обязанности прокурора Ленинского района города Саранска об устранении нарушений законодательства о противодействии коррупции от 19.02.2018 N 86-4-2018/333.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Решением суда от 15.08.2018 в удовлетворении заявленного требования отказано.</w:t>
      </w:r>
    </w:p>
    <w:p w:rsidR="00E6332E" w:rsidRDefault="00E6332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Первого арбитражного апелляционного суда от 30.10.2018 решение оставлено без изменения.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Общество не согласилось с принятыми судебными актами и обратилось в Арбитражный суд Волго-Вятского округа с кассационной жалобой.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По мнению заявителя, суды неправильно применили нормы материального и процессуального права; Общество, разработав и введя в действие свои внутренние локальные акты антикоррупционной направленности, полностью выполнило обязательные требования </w:t>
      </w:r>
      <w:hyperlink r:id="rId9" w:history="1">
        <w:r>
          <w:rPr>
            <w:color w:val="0000FF"/>
          </w:rPr>
          <w:t>статьи 13.3</w:t>
        </w:r>
      </w:hyperlink>
      <w:r>
        <w:t xml:space="preserve"> Федерального закона от 25.12.2008 N 273-ФЗ "О противодействии коррупции"; требования представления незаконны и нарушают права Общества, так как являются обязательными к исполнению.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Подробно позиция заявителя изложена в кассационной жалобе.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Прокуратура Республики Мордовия и прокуратура Ленинского района города Саранска в отзывах и представитель в судебном заседании отклонили доводы заявителя жалобы.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Общество, надлежащим образом извещенное о времени и месте судебного заседания, представителя в суд не направило.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Законность принятых Арбитражным судом Республики Мордовия и Первым арбитражным апелляционным судом решения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проверена Арбитражным судом Волго-Вятского округа в порядке, установленном в </w:t>
      </w:r>
      <w:hyperlink r:id="rId11" w:history="1">
        <w:r>
          <w:rPr>
            <w:color w:val="0000FF"/>
          </w:rPr>
          <w:t>статьях 274</w:t>
        </w:r>
      </w:hyperlink>
      <w:r>
        <w:t xml:space="preserve">, </w:t>
      </w:r>
      <w:hyperlink r:id="rId12" w:history="1">
        <w:r>
          <w:rPr>
            <w:color w:val="0000FF"/>
          </w:rPr>
          <w:t>284</w:t>
        </w:r>
      </w:hyperlink>
      <w:r>
        <w:t xml:space="preserve"> и </w:t>
      </w:r>
      <w:hyperlink r:id="rId13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Как следует из материалов дела, прокуратура Ленинского района города Саранска по поручению прокуратуры Республики Мордовия провела проверку исполнения Обществом, которое осуществляет деятельность по адресу: г. Саранск, ул. 1-я Промышленная, д. 4, законодательства о противодействии коррупции.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ходе проверки прокуратура установила, что постановлением заместителя руководителя следственного отдела по Ленинскому району города Саранска Следственного управления Следственного комитета России по Республике Мордовия от 20.11.2018 на основании </w:t>
      </w:r>
      <w:hyperlink r:id="rId14" w:history="1">
        <w:r>
          <w:rPr>
            <w:color w:val="0000FF"/>
          </w:rPr>
          <w:t>статьи 28</w:t>
        </w:r>
      </w:hyperlink>
      <w:r>
        <w:t xml:space="preserve"> Уголовно-процессуального кодекса Российской Федерации прекращено уголовное дело N 11702890002018090, возбужденное 31.10.2017 по </w:t>
      </w:r>
      <w:hyperlink r:id="rId15" w:history="1">
        <w:r>
          <w:rPr>
            <w:color w:val="0000FF"/>
          </w:rPr>
          <w:t>пункту "б" части 4 статьи 291</w:t>
        </w:r>
      </w:hyperlink>
      <w:r>
        <w:t xml:space="preserve"> Уголовного кодекса Российской Федерации в отношении бывшего генерального директора Общества Сафонова С.А. в связи с деятельным раскаянием последнего.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 результатам проверки исполнения Обществом требований законодательства о противодействии коррупции помощник прокурора Ленинского района города Саранска составил акт проверки от 19.02.2018.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 факту выявленных нарушений исполняющий обязанности прокурора Ленинского района города Саранска внес представление от 19.02.2018 N 86-4-2018/333 об устранении нарушений законодательства о противодействии коррупции, в котором изложил требование рассмотреть представление с участием представителя прокуратуры района и принять конкретные меры к устранению нарушений закона, отмеченных в нем, а также причин и условий, им способствовавших, за допущенные нарушения закона привлечь к дисциплинарной ответственности Ситникова Ю.Ф. и Никулина В.В., о результатах сообщить в прокуратуру района в установленный законом месячный срок.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Общество посчитало, что названное представление не соответствует закону, и обратилось в арбитражный суд с соответствующим заявлением.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6" w:history="1">
        <w:r>
          <w:rPr>
            <w:color w:val="0000FF"/>
          </w:rPr>
          <w:t>частью 1 статьи 65</w:t>
        </w:r>
      </w:hyperlink>
      <w:r>
        <w:t xml:space="preserve">, </w:t>
      </w:r>
      <w:hyperlink r:id="rId17" w:history="1">
        <w:r>
          <w:rPr>
            <w:color w:val="0000FF"/>
          </w:rPr>
          <w:t>частью 1 статьи 198</w:t>
        </w:r>
      </w:hyperlink>
      <w:r>
        <w:t xml:space="preserve">, </w:t>
      </w:r>
      <w:hyperlink r:id="rId18" w:history="1">
        <w:r>
          <w:rPr>
            <w:color w:val="0000FF"/>
          </w:rPr>
          <w:t>частью 4 статьи 200</w:t>
        </w:r>
      </w:hyperlink>
      <w:r>
        <w:t xml:space="preserve">, </w:t>
      </w:r>
      <w:hyperlink r:id="rId19" w:history="1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lastRenderedPageBreak/>
          <w:t>201</w:t>
        </w:r>
      </w:hyperlink>
      <w:r>
        <w:t xml:space="preserve"> Арбитражного процессуального кодекса Российской Федерации, </w:t>
      </w:r>
      <w:hyperlink r:id="rId20" w:history="1">
        <w:r>
          <w:rPr>
            <w:color w:val="0000FF"/>
          </w:rPr>
          <w:t>пунктом 3 статьи 22</w:t>
        </w:r>
      </w:hyperlink>
      <w:r>
        <w:t xml:space="preserve">, </w:t>
      </w:r>
      <w:hyperlink r:id="rId21" w:history="1">
        <w:r>
          <w:rPr>
            <w:color w:val="0000FF"/>
          </w:rPr>
          <w:t>пунктом 1 статьи 24</w:t>
        </w:r>
      </w:hyperlink>
      <w:r>
        <w:t xml:space="preserve"> Федерального закона от 17.01.1992 N 2202-1 "О прокуратуре Российской Федерации" (далее - Закон о прокуратуре), </w:t>
      </w:r>
      <w:hyperlink r:id="rId22" w:history="1">
        <w:r>
          <w:rPr>
            <w:color w:val="0000FF"/>
          </w:rPr>
          <w:t>статьей 13.3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14</w:t>
        </w:r>
      </w:hyperlink>
      <w:r>
        <w:t xml:space="preserve"> Федерального закона от 25.12.2008 N 273-ФЗ "О противодействии коррупции", суд первой инстанции пришел к выводу о том, что оспоренное представление соответствует действующему законодательству, не нарушает права и законные интересы заявителя, и отказал в удовлетворении заявленного требования.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Первый арбитражный апелляционный суд оставил решение суда первой инстанции без изменения.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Рассмотрев кассационную жалобу, Арбитражный суд Волго-Вятского округа не нашел оснований для отмены принятых судебных актов.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4" w:history="1">
        <w:r>
          <w:rPr>
            <w:color w:val="0000FF"/>
          </w:rPr>
          <w:t>части 1 статьи 198</w:t>
        </w:r>
      </w:hyperlink>
      <w:r>
        <w:t xml:space="preserve">, </w:t>
      </w:r>
      <w:hyperlink r:id="rId25" w:history="1">
        <w:r>
          <w:rPr>
            <w:color w:val="0000FF"/>
          </w:rPr>
          <w:t>части 4 статьи 200</w:t>
        </w:r>
      </w:hyperlink>
      <w:r>
        <w:t xml:space="preserve"> Арбитражного процессуального кодекса Российской Федерации действия, решения органов, осуществляющих публичные полномочия, могут быть признаны незаконными, если они не соответствуют закону или иному нормативному правовому акту и нарушают права и законные интересы заявителя в сфере предпринимательской деятельности.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пунктом 1 статьи 1</w:t>
        </w:r>
      </w:hyperlink>
      <w:r>
        <w:t xml:space="preserve"> Закон о прокуратуре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 и исполнением законов, действующих на территории Российской Федерации.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Предметом прокурорского надзора являются соблюдение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 (</w:t>
      </w:r>
      <w:hyperlink r:id="rId29" w:history="1">
        <w:r>
          <w:rPr>
            <w:color w:val="0000FF"/>
          </w:rPr>
          <w:t>пункт 1 статьи 21</w:t>
        </w:r>
      </w:hyperlink>
      <w:r>
        <w:t xml:space="preserve"> Закона о прокуратуре).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При реализации возложенных функций прокурор вправе проверять исполнение законов органами и должностными лицами, перечисленными в </w:t>
      </w:r>
      <w:hyperlink r:id="rId30" w:history="1">
        <w:r>
          <w:rPr>
            <w:color w:val="0000FF"/>
          </w:rPr>
          <w:t>пункте 1 статьи 21</w:t>
        </w:r>
      </w:hyperlink>
      <w:r>
        <w:t xml:space="preserve"> Закона о прокуратуре.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К участию в проведении проверки могут привлекаться представители иных государственных органов в целях осуществления ими экспертно-аналитических функций.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пункту 1 статьи 22</w:t>
        </w:r>
      </w:hyperlink>
      <w:r>
        <w:t xml:space="preserve"> Закона о прокуратуре прокурор при осуществлении возложенных на него функций вправе: по предъявлении служебного удостоверения беспрепятственно входить на территории и в помещения органов, указанных в </w:t>
      </w:r>
      <w:hyperlink r:id="rId32" w:history="1">
        <w:r>
          <w:rPr>
            <w:color w:val="0000FF"/>
          </w:rPr>
          <w:t>пункте 1 статьи 21</w:t>
        </w:r>
      </w:hyperlink>
      <w:r>
        <w:t xml:space="preserve"> настоящего Федерального закона,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представления необходимых документов и материалов или их копий, статистических и иных сведений в сроки и порядке, которые установлены </w:t>
      </w:r>
      <w:hyperlink r:id="rId33" w:history="1">
        <w:r>
          <w:rPr>
            <w:color w:val="0000FF"/>
          </w:rPr>
          <w:t>пунктами 2</w:t>
        </w:r>
      </w:hyperlink>
      <w:r>
        <w:t xml:space="preserve">, </w:t>
      </w:r>
      <w:hyperlink r:id="rId34" w:history="1">
        <w:r>
          <w:rPr>
            <w:color w:val="0000FF"/>
          </w:rPr>
          <w:t>2.1</w:t>
        </w:r>
      </w:hyperlink>
      <w:r>
        <w:t xml:space="preserve">, </w:t>
      </w:r>
      <w:hyperlink r:id="rId35" w:history="1">
        <w:r>
          <w:rPr>
            <w:color w:val="0000FF"/>
          </w:rPr>
          <w:t>2.3</w:t>
        </w:r>
      </w:hyperlink>
      <w:r>
        <w:t xml:space="preserve">, </w:t>
      </w:r>
      <w:hyperlink r:id="rId36" w:history="1">
        <w:r>
          <w:rPr>
            <w:color w:val="0000FF"/>
          </w:rPr>
          <w:t>2.4</w:t>
        </w:r>
      </w:hyperlink>
      <w:r>
        <w:t xml:space="preserve">, </w:t>
      </w:r>
      <w:hyperlink r:id="rId37" w:history="1">
        <w:r>
          <w:rPr>
            <w:color w:val="0000FF"/>
          </w:rPr>
          <w:t>2.5 статьи 6</w:t>
        </w:r>
      </w:hyperlink>
      <w:r>
        <w:t xml:space="preserve"> настоящего Федерального закона;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и граждан для объяснений по поводу нарушений законов.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пункте 3 статьи 22</w:t>
        </w:r>
      </w:hyperlink>
      <w:r>
        <w:t xml:space="preserve"> Закона о прокуратуре установлено, что прокурор или его заместитель в </w:t>
      </w:r>
      <w:r>
        <w:lastRenderedPageBreak/>
        <w:t xml:space="preserve">случае установления факта нарушения закона органами и должностными лицами, указанными в </w:t>
      </w:r>
      <w:hyperlink r:id="rId39" w:history="1">
        <w:r>
          <w:rPr>
            <w:color w:val="0000FF"/>
          </w:rPr>
          <w:t>пункте 1 статьи 21</w:t>
        </w:r>
      </w:hyperlink>
      <w:r>
        <w:t xml:space="preserve"> данного закона, в том числе вносит представление об устранении нарушений закона.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 (</w:t>
      </w:r>
      <w:hyperlink r:id="rId40" w:history="1">
        <w:r>
          <w:rPr>
            <w:color w:val="0000FF"/>
          </w:rPr>
          <w:t>пункт 1 статьи 24</w:t>
        </w:r>
      </w:hyperlink>
      <w:r>
        <w:t xml:space="preserve"> Закона о прокуратуре).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частью 1 статьи 13.3</w:t>
        </w:r>
      </w:hyperlink>
      <w:r>
        <w:t xml:space="preserve"> Федерального закона от 25.12.2008 N 273-ФЗ "О противодействии коррупции" организации обязаны разрабатывать и принимать меры по предупреждению коррупции.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 (</w:t>
      </w:r>
      <w:hyperlink r:id="rId42" w:history="1">
        <w:r>
          <w:rPr>
            <w:color w:val="0000FF"/>
          </w:rPr>
          <w:t>часть 2 статьи 13.3</w:t>
        </w:r>
      </w:hyperlink>
      <w:r>
        <w:t xml:space="preserve"> Федерального закона от 25.12.2008 N 273-ФЗ "О противодействии коррупции").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3" w:history="1">
        <w:r>
          <w:rPr>
            <w:color w:val="0000FF"/>
          </w:rPr>
          <w:t>части 1 статьи 14</w:t>
        </w:r>
      </w:hyperlink>
      <w:r>
        <w:t xml:space="preserve"> Федерального закона от 25.12.2008 N 273-ФЗ "О противодействии коррупции" в случае, если от имени или в интересах юридического лица осуществляются организация, подготовка,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11.04.2014 N 226 утвержден Национальный </w:t>
      </w:r>
      <w:hyperlink r:id="rId44" w:history="1">
        <w:r>
          <w:rPr>
            <w:color w:val="0000FF"/>
          </w:rPr>
          <w:t>план</w:t>
        </w:r>
      </w:hyperlink>
      <w:r>
        <w:t xml:space="preserve"> противодействия коррупции, поставлены задачи на ближайшие годы, которые необходимо решить в целях противодействия коррупции, и определены основные мероприятия, направленные на решение указанных задач в организациях. Указом Президента Российской Федерации от 01.04.2016 N 147 утвержден Национальный </w:t>
      </w:r>
      <w:hyperlink r:id="rId45" w:history="1">
        <w:r>
          <w:rPr>
            <w:color w:val="0000FF"/>
          </w:rPr>
          <w:t>план</w:t>
        </w:r>
      </w:hyperlink>
      <w:r>
        <w:t xml:space="preserve"> противодействия коррупции на 2016 - 2017 годы. Указом Президента Российской Федерации от 29.06.2018 N 378 утвержден Национальный </w:t>
      </w:r>
      <w:hyperlink r:id="rId46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Национальный план противодействия коррупции определяет основной задачей реализацию требований </w:t>
      </w:r>
      <w:hyperlink r:id="rId47" w:history="1">
        <w:r>
          <w:rPr>
            <w:color w:val="0000FF"/>
          </w:rPr>
          <w:t>статьи 13.3</w:t>
        </w:r>
      </w:hyperlink>
      <w:r>
        <w:t xml:space="preserve"> Федерального закона от 25.12.2008 N 273-ФЗ "О противодействии коррупции", касающейся обязанности организаций принимать меры по предупреждению и противодействию коррупции, предусматривает формирование системы государственного контроля за реализацией антикоррупционной политики в негосударственном секторе.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Деятельность по предупреждению коррупции основывается не только на нормах права, но и на указаниях и требованиях органов власти и высших должностных лиц государства - управленческих решениях.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Российской Федерации разработаны Методические </w:t>
      </w:r>
      <w:hyperlink r:id="rId48" w:history="1">
        <w:r>
          <w:rPr>
            <w:color w:val="0000FF"/>
          </w:rPr>
          <w:t>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8 ноября 2013 года.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lastRenderedPageBreak/>
        <w:t xml:space="preserve">Методические </w:t>
      </w:r>
      <w:hyperlink r:id="rId49" w:history="1">
        <w:r>
          <w:rPr>
            <w:color w:val="0000FF"/>
          </w:rPr>
          <w:t>рекомендации</w:t>
        </w:r>
      </w:hyperlink>
      <w:r>
        <w:t xml:space="preserve"> предусматривают проведение работы по профилактике коррупционных и иных правонарушений для любых организаций, независимо от форм собственности, организационно-правовых форм, отраслевой принадлежности и других обстоятельств, а также предусматривают обязательное требование по разработке и принятию единого документа с одноименным названием "Антикоррупционная политика", который включает в себя комплекс взаимосвязанных принципов, процедур и конкретных мероприятий, а также иных локальных нормативных актов и методических материалов, направленных на профилактику и противодействие коррупционным правонарушениям в деятельности организации.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На основании анализа указанных норм суды пришли к обоснованному выводу о том, что организациям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Суды установили, что Общество разработало и приняло локальные нормативные документы, регламентирующие антикоррупционную политику Общества: Концепция противодействия коррупции в Обществе, Антикоррупционная политика Общества, Кодекс "Внутренний контроль", Кодекс этики Общества, Положение "Противодействие фроду".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Ответственным лицом за организацию работы по противодействию коррупции в Обществе согласно пункту 3.4 Концепции противодействия коррупции в Обществе, а также ответственным за профилактику коррупционных и иных правонарушений является заместитель генерального директора по безопасности и режиму Ситников Ю.Ф.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Ответственными должностными лицами за организацию взаимодействия и работу с правоохранительными органами являются заместитель генерального директора по безопасности и режиму Ситников Ю.Ф., а также начальник правового управления Никулин В.В.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в материалы дела документы по правилам, установленным в </w:t>
      </w:r>
      <w:hyperlink r:id="rId50" w:history="1">
        <w:r>
          <w:rPr>
            <w:color w:val="0000FF"/>
          </w:rPr>
          <w:t>статье 71</w:t>
        </w:r>
      </w:hyperlink>
      <w:r>
        <w:t xml:space="preserve"> Арбитражного процессуального кодекса Российской Федерации, суды установили, что в указанных локальных правовых актах Общества по вопросам противодействия коррупции не регламентирован механизм сотрудничества с правоохранительными органами в целях предотвращения и пресечения проявлений коррупции.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Содержащийся в пункте 5.4 раздела 5 Антикоррупционной политики Общества принцип проверки контрагентов носит декларативный характер, без урегулированного порядка его реализации. Положений о порядке взаимодействия с правоохранительными органами в данном документе не содержится.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Общество не представило доказательств о принятии исчерпывающих мер, направленных на соблюдение требований законодательства в сфере противодействия коррупции.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Суды на основании действующего законодательства и с учетом содержания оспоренного представления пришли к выводу о том, что требование пункта 2 представления не предполагает того, что единственно возможным результатом рассмотрения его является привлечение ответственных лиц к дисциплинарной ответственности.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При таких обстоятельствах суды пришли к правомерным выводам о том, что оспоренное представление в части принятия конкретных мер к устранению нарушений закона, отмеченных в нем, а также причин и условий, им способствовавших, рассмотрения вопроса о привлечении к дисциплинарной ответственности должностных лиц Общества не нарушает прав и законных интересов Общества, не возлагает на Общество незаконную обязанность; прокурора имелись правовые основания для выдачи данного представления и отказали в удовлетворении заявленного требования.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lastRenderedPageBreak/>
        <w:t>Доводы, приведенные в кассационной жалобе, были предметом рассмотрения судебных инстанций, получили надлежащую правовую оценку, и по существу, направлены на переоценку исследованных судами доказательств, что не входит в компетенцию суда кассационной инстанции (</w:t>
      </w:r>
      <w:hyperlink r:id="rId51" w:history="1">
        <w:r>
          <w:rPr>
            <w:color w:val="0000FF"/>
          </w:rPr>
          <w:t>статья 286</w:t>
        </w:r>
      </w:hyperlink>
      <w:r>
        <w:t xml:space="preserve"> Арбитражного процессуального кодекса Российской Федерации).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Доводы жалобы не опровергают выводов, сделанных судами, по сути свидетельствуют не о нарушении судами норм права и несоответствии выводов судов обстоятельствам дела, а о несогласии заявителя с установленными по делу обстоятельствами, оценкой доказательств, что не может быть предметом рассмотрения в суде кассационной инстанции.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Оснований для отмены обжалованных судебных актов с учетом приведенных в кассационной жалобе доводов у суда кассационной инстанции не имеется.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Арбитражный суд Республики Мордовия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52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 Кассационная жалоба удовлетворению не подлежит.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3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с кассационной жалобы относятся на заявителя.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4" w:history="1">
        <w:r>
          <w:rPr>
            <w:color w:val="0000FF"/>
          </w:rPr>
          <w:t>пунктом 1 части 1 статьи 287</w:t>
        </w:r>
      </w:hyperlink>
      <w:r>
        <w:t xml:space="preserve"> и </w:t>
      </w:r>
      <w:hyperlink r:id="rId55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jc w:val="center"/>
      </w:pPr>
      <w:r>
        <w:t>постановил: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ind w:firstLine="540"/>
        <w:jc w:val="both"/>
      </w:pPr>
      <w:r>
        <w:t xml:space="preserve">решение Арбитражного суда Республики Мордовия от 15.08.2018 и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30.10.2018 по делу N А39-2694/2018 оставить без изменения, кассационную жалобу открытого акционерного общества "Саранский телевизионный завод" - без удовлетворения.</w:t>
      </w:r>
    </w:p>
    <w:p w:rsidR="00E6332E" w:rsidRDefault="00E6332E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jc w:val="right"/>
      </w:pPr>
      <w:r>
        <w:t>Председательствующий</w:t>
      </w:r>
    </w:p>
    <w:p w:rsidR="00E6332E" w:rsidRDefault="00E6332E">
      <w:pPr>
        <w:pStyle w:val="ConsPlusNormal"/>
        <w:jc w:val="right"/>
      </w:pPr>
      <w:r>
        <w:t>И.Л.ЗАБУРДАЕВА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jc w:val="right"/>
      </w:pPr>
      <w:r>
        <w:t>Судьи</w:t>
      </w:r>
    </w:p>
    <w:p w:rsidR="00E6332E" w:rsidRDefault="00E6332E">
      <w:pPr>
        <w:pStyle w:val="ConsPlusNormal"/>
        <w:jc w:val="right"/>
      </w:pPr>
      <w:r>
        <w:t>Н.Ш.РАДЧЕНКОВА</w:t>
      </w:r>
    </w:p>
    <w:p w:rsidR="00E6332E" w:rsidRDefault="00E6332E">
      <w:pPr>
        <w:pStyle w:val="ConsPlusNormal"/>
        <w:jc w:val="right"/>
      </w:pPr>
      <w:r>
        <w:t>А.И.ЧИГРАКОВ</w:t>
      </w: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ind w:firstLine="540"/>
        <w:jc w:val="both"/>
      </w:pPr>
    </w:p>
    <w:p w:rsidR="00E6332E" w:rsidRDefault="00E6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780" w:rsidRDefault="00CC6780">
      <w:bookmarkStart w:id="0" w:name="_GoBack"/>
      <w:bookmarkEnd w:id="0"/>
    </w:p>
    <w:sectPr w:rsidR="00CC6780" w:rsidSect="007C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2E"/>
    <w:rsid w:val="00CC6780"/>
    <w:rsid w:val="00E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18C600AE8C99E463A28B1F490439E2AD5FAEA7A86E57BB93A50DC08BDF1B10F30E445F3D2489543A3BD48AB3E5ED6932E6DACC32F9ECF0D4n0G" TargetMode="External"/><Relationship Id="rId18" Type="http://schemas.openxmlformats.org/officeDocument/2006/relationships/hyperlink" Target="consultantplus://offline/ref=A618C600AE8C99E463A28B1F490439E2AD5FAEA7A86E57BB93A50DC08BDF1B10F30E445D3A208A086974D5D6F5B3FE6A30E6D9CD2EDFnBG" TargetMode="External"/><Relationship Id="rId26" Type="http://schemas.openxmlformats.org/officeDocument/2006/relationships/hyperlink" Target="consultantplus://offline/ref=A618C600AE8C99E463A28B1F490439E2AD5EAEA2AF6357BB93A50DC08BDF1B10F30E445F3D25815C303BD48AB3E5ED6932E6DACC32F9ECF0D4n0G" TargetMode="External"/><Relationship Id="rId39" Type="http://schemas.openxmlformats.org/officeDocument/2006/relationships/hyperlink" Target="consultantplus://offline/ref=A618C600AE8C99E463A28B1F490439E2AD5EAEA2AF6357BB93A50DC08BDF1B10F30E445F3D25805D3B3BD48AB3E5ED6932E6DACC32F9ECF0D4n0G" TargetMode="External"/><Relationship Id="rId21" Type="http://schemas.openxmlformats.org/officeDocument/2006/relationships/hyperlink" Target="consultantplus://offline/ref=A618C600AE8C99E463A28B1F490439E2AD5EAEA2AF6357BB93A50DC08BDF1B10F30E445F3D25805F3D3BD48AB3E5ED6932E6DACC32F9ECF0D4n0G" TargetMode="External"/><Relationship Id="rId34" Type="http://schemas.openxmlformats.org/officeDocument/2006/relationships/hyperlink" Target="consultantplus://offline/ref=A618C600AE8C99E463A28B1F490439E2AD5EAEA2AF6357BB93A50DC08BDF1B10F30E445D39228A086974D5D6F5B3FE6A30E6D9CD2EDFnBG" TargetMode="External"/><Relationship Id="rId42" Type="http://schemas.openxmlformats.org/officeDocument/2006/relationships/hyperlink" Target="consultantplus://offline/ref=A618C600AE8C99E463A28B1F490439E2AD5EAEA1A86E57BB93A50DC08BDF1B10F30E44573F2ED50D7C658DD9F4AEE16A2FFADBCFD2nCG" TargetMode="External"/><Relationship Id="rId47" Type="http://schemas.openxmlformats.org/officeDocument/2006/relationships/hyperlink" Target="consultantplus://offline/ref=A618C600AE8C99E463A28B1F490439E2AD5EAEA1A86E57BB93A50DC08BDF1B10F30E44573D2ED50D7C658DD9F4AEE16A2FFADBCFD2nCG" TargetMode="External"/><Relationship Id="rId50" Type="http://schemas.openxmlformats.org/officeDocument/2006/relationships/hyperlink" Target="consultantplus://offline/ref=A618C600AE8C99E463A28B1F490439E2AD5FAEA7A86E57BB93A50DC08BDF1B10F30E445F3D25855D313BD48AB3E5ED6932E6DACC32F9ECF0D4n0G" TargetMode="External"/><Relationship Id="rId55" Type="http://schemas.openxmlformats.org/officeDocument/2006/relationships/hyperlink" Target="consultantplus://offline/ref=A618C600AE8C99E463A28B1F490439E2AD5FAEA7A86E57BB93A50DC08BDF1B10F30E445F3D24885D383BD48AB3E5ED6932E6DACC32F9ECF0D4n0G" TargetMode="External"/><Relationship Id="rId7" Type="http://schemas.openxmlformats.org/officeDocument/2006/relationships/hyperlink" Target="consultantplus://offline/ref=A618C600AE8C99E463A28B1F490439E2AD5FAEA7A86E57BB93A50DC08BDF1B10F30E445F3D2583543A3BD48AB3E5ED6932E6DACC32F9ECF0D4n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18C600AE8C99E463A28B1F490439E2AD5FAEA7A86E57BB93A50DC08BDF1B10F30E445F3D25825B3D3BD48AB3E5ED6932E6DACC32F9ECF0D4n0G" TargetMode="External"/><Relationship Id="rId29" Type="http://schemas.openxmlformats.org/officeDocument/2006/relationships/hyperlink" Target="consultantplus://offline/ref=A618C600AE8C99E463A28B1F490439E2AD5EAEA2AF6357BB93A50DC08BDF1B10F30E445F3D25805D3B3BD48AB3E5ED6932E6DACC32F9ECF0D4n0G" TargetMode="External"/><Relationship Id="rId11" Type="http://schemas.openxmlformats.org/officeDocument/2006/relationships/hyperlink" Target="consultantplus://offline/ref=A618C600AE8C99E463A28B1F490439E2AD5FAEA7A86E57BB93A50DC08BDF1B10F30E445F3D24895C303BD48AB3E5ED6932E6DACC32F9ECF0D4n0G" TargetMode="External"/><Relationship Id="rId24" Type="http://schemas.openxmlformats.org/officeDocument/2006/relationships/hyperlink" Target="consultantplus://offline/ref=A618C600AE8C99E463A28B1F490439E2AD5FAEA7A86E57BB93A50DC08BDF1B10F30E445D3A258A086974D5D6F5B3FE6A30E6D9CD2EDFnBG" TargetMode="External"/><Relationship Id="rId32" Type="http://schemas.openxmlformats.org/officeDocument/2006/relationships/hyperlink" Target="consultantplus://offline/ref=A618C600AE8C99E463A28B1F490439E2AD5EAEA2AF6357BB93A50DC08BDF1B10F30E445F3D25805D3B3BD48AB3E5ED6932E6DACC32F9ECF0D4n0G" TargetMode="External"/><Relationship Id="rId37" Type="http://schemas.openxmlformats.org/officeDocument/2006/relationships/hyperlink" Target="consultantplus://offline/ref=A618C600AE8C99E463A28B1F490439E2AD5EAEA2AF6357BB93A50DC08BDF1B10F30E445D38268A086974D5D6F5B3FE6A30E6D9CD2EDFnBG" TargetMode="External"/><Relationship Id="rId40" Type="http://schemas.openxmlformats.org/officeDocument/2006/relationships/hyperlink" Target="consultantplus://offline/ref=A618C600AE8C99E463A28B1F490439E2AD5EAEA2AF6357BB93A50DC08BDF1B10F30E445F3D25805F3D3BD48AB3E5ED6932E6DACC32F9ECF0D4n0G" TargetMode="External"/><Relationship Id="rId45" Type="http://schemas.openxmlformats.org/officeDocument/2006/relationships/hyperlink" Target="consultantplus://offline/ref=A618C600AE8C99E463A28B1F490439E2AF57ACA2AB6257BB93A50DC08BDF1B10F30E445F3D25815F303BD48AB3E5ED6932E6DACC32F9ECF0D4n0G" TargetMode="External"/><Relationship Id="rId53" Type="http://schemas.openxmlformats.org/officeDocument/2006/relationships/hyperlink" Target="consultantplus://offline/ref=A618C600AE8C99E463A28B1F490439E2AD5FAEA7A86E57BB93A50DC08BDF1B10F30E445F3D25875A3E3BD48AB3E5ED6932E6DACC32F9ECF0D4n0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A618C600AE8C99E463A28B1F490439E2AD5FAEA7A86E57BB93A50DC08BDF1B10F30E445D3A2C8A086974D5D6F5B3FE6A30E6D9CD2EDF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8C600AE8C99E463A28B1F490439E2AD5EAEA1A86E57BB93A50DC08BDF1B10F30E44573D2ED50D7C658DD9F4AEE16A2FFADBCFD2nCG" TargetMode="External"/><Relationship Id="rId14" Type="http://schemas.openxmlformats.org/officeDocument/2006/relationships/hyperlink" Target="consultantplus://offline/ref=A618C600AE8C99E463A28B1F490439E2AD5FAFA3A16957BB93A50DC08BDF1B10F30E445F3D2580543F3BD48AB3E5ED6932E6DACC32F9ECF0D4n0G" TargetMode="External"/><Relationship Id="rId22" Type="http://schemas.openxmlformats.org/officeDocument/2006/relationships/hyperlink" Target="consultantplus://offline/ref=A618C600AE8C99E463A28B1F490439E2AD5EAEA1A86E57BB93A50DC08BDF1B10F30E44573D2ED50D7C658DD9F4AEE16A2FFADBCFD2nCG" TargetMode="External"/><Relationship Id="rId27" Type="http://schemas.openxmlformats.org/officeDocument/2006/relationships/hyperlink" Target="consultantplus://offline/ref=A618C600AE8C99E463A28B1F490439E2AC56ADA6A33C00B9C2F003C5838F4100E5474B5D232480423A3082DDnBG" TargetMode="External"/><Relationship Id="rId30" Type="http://schemas.openxmlformats.org/officeDocument/2006/relationships/hyperlink" Target="consultantplus://offline/ref=A618C600AE8C99E463A28B1F490439E2AD5EAEA2AF6357BB93A50DC08BDF1B10F30E445F3D25805D3B3BD48AB3E5ED6932E6DACC32F9ECF0D4n0G" TargetMode="External"/><Relationship Id="rId35" Type="http://schemas.openxmlformats.org/officeDocument/2006/relationships/hyperlink" Target="consultantplus://offline/ref=A618C600AE8C99E463A28B1F490439E2AD5EAEA2AF6357BB93A50DC08BDF1B10F30E445D392C8A086974D5D6F5B3FE6A30E6D9CD2EDFnBG" TargetMode="External"/><Relationship Id="rId43" Type="http://schemas.openxmlformats.org/officeDocument/2006/relationships/hyperlink" Target="consultantplus://offline/ref=A618C600AE8C99E463A28B1F490439E2AD5EAEA1A86E57BB93A50DC08BDF1B10F30E445F3D25805D3C3BD48AB3E5ED6932E6DACC32F9ECF0D4n0G" TargetMode="External"/><Relationship Id="rId48" Type="http://schemas.openxmlformats.org/officeDocument/2006/relationships/hyperlink" Target="consultantplus://offline/ref=A618C600AE8C99E463A28B1F490439E2AF5BAEA1A16857BB93A50DC08BDF1B10E10E1C533F269F5D392E82DBF5DBn0G" TargetMode="External"/><Relationship Id="rId56" Type="http://schemas.openxmlformats.org/officeDocument/2006/relationships/hyperlink" Target="consultantplus://offline/ref=A618C600AE8C99E463A2951F4E6C67EFAF55F4AEA06E59EEC9FA569DDCD61147B4411D0F79708C5E3B2E81DAE9B2E069D3n1G" TargetMode="External"/><Relationship Id="rId8" Type="http://schemas.openxmlformats.org/officeDocument/2006/relationships/hyperlink" Target="consultantplus://offline/ref=A618C600AE8C99E463A2951F4E6C67EFAF55F4AEA06E59EEC9FA569DDCD61147B4411D0F79708C5E3B2E81DAE9B2E069D3n1G" TargetMode="External"/><Relationship Id="rId51" Type="http://schemas.openxmlformats.org/officeDocument/2006/relationships/hyperlink" Target="consultantplus://offline/ref=A618C600AE8C99E463A28B1F490439E2AD5FAEA7A86E57BB93A50DC08BDF1B10F30E445F3D2489543A3BD48AB3E5ED6932E6DACC32F9ECF0D4n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18C600AE8C99E463A28B1F490439E2AD5FAEA7A86E57BB93A50DC08BDF1B10F30E445F3D24895B3E3BD48AB3E5ED6932E6DACC32F9ECF0D4n0G" TargetMode="External"/><Relationship Id="rId17" Type="http://schemas.openxmlformats.org/officeDocument/2006/relationships/hyperlink" Target="consultantplus://offline/ref=A618C600AE8C99E463A28B1F490439E2AD5FAEA7A86E57BB93A50DC08BDF1B10F30E445D3A258A086974D5D6F5B3FE6A30E6D9CD2EDFnBG" TargetMode="External"/><Relationship Id="rId25" Type="http://schemas.openxmlformats.org/officeDocument/2006/relationships/hyperlink" Target="consultantplus://offline/ref=A618C600AE8C99E463A28B1F490439E2AD5FAEA7A86E57BB93A50DC08BDF1B10F30E445D3A208A086974D5D6F5B3FE6A30E6D9CD2EDFnBG" TargetMode="External"/><Relationship Id="rId33" Type="http://schemas.openxmlformats.org/officeDocument/2006/relationships/hyperlink" Target="consultantplus://offline/ref=A618C600AE8C99E463A28B1F490439E2AD5EAEA2AF6357BB93A50DC08BDF1B10F30E445D39208A086974D5D6F5B3FE6A30E6D9CD2EDFnBG" TargetMode="External"/><Relationship Id="rId38" Type="http://schemas.openxmlformats.org/officeDocument/2006/relationships/hyperlink" Target="consultantplus://offline/ref=A618C600AE8C99E463A28B1F490439E2AD5EAEA2AF6357BB93A50DC08BDF1B10F30E445F3D25805E3C3BD48AB3E5ED6932E6DACC32F9ECF0D4n0G" TargetMode="External"/><Relationship Id="rId46" Type="http://schemas.openxmlformats.org/officeDocument/2006/relationships/hyperlink" Target="consultantplus://offline/ref=A618C600AE8C99E463A28B1F490439E2AD5EABA0AD6857BB93A50DC08BDF1B10F30E445F3D25815F383BD48AB3E5ED6932E6DACC32F9ECF0D4n0G" TargetMode="External"/><Relationship Id="rId20" Type="http://schemas.openxmlformats.org/officeDocument/2006/relationships/hyperlink" Target="consultantplus://offline/ref=A618C600AE8C99E463A28B1F490439E2AD5EAEA2AF6357BB93A50DC08BDF1B10F30E445F3D25805E3C3BD48AB3E5ED6932E6DACC32F9ECF0D4n0G" TargetMode="External"/><Relationship Id="rId41" Type="http://schemas.openxmlformats.org/officeDocument/2006/relationships/hyperlink" Target="consultantplus://offline/ref=A618C600AE8C99E463A28B1F490439E2AD5EAEA1A86E57BB93A50DC08BDF1B10F30E44573C2ED50D7C658DD9F4AEE16A2FFADBCFD2nCG" TargetMode="External"/><Relationship Id="rId54" Type="http://schemas.openxmlformats.org/officeDocument/2006/relationships/hyperlink" Target="consultantplus://offline/ref=A618C600AE8C99E463A28B1F490439E2AD5FAEA7A86E57BB93A50DC08BDF1B10F30E445F3D248954303BD48AB3E5ED6932E6DACC32F9ECF0D4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951F4E6C67EFAF55F4AEA06E59EEC9FA569DDCD61147B4411D0F79708C5E3B2E81DAE9B2E069D3n1G" TargetMode="External"/><Relationship Id="rId15" Type="http://schemas.openxmlformats.org/officeDocument/2006/relationships/hyperlink" Target="consultantplus://offline/ref=A618C600AE8C99E463A28B1F490439E2AD5EA9A7A16D57BB93A50DC08BDF1B10F30E445C3D2D80576C61C48EFAB2E37530F9C5CF2CF9DEnCG" TargetMode="External"/><Relationship Id="rId23" Type="http://schemas.openxmlformats.org/officeDocument/2006/relationships/hyperlink" Target="consultantplus://offline/ref=A618C600AE8C99E463A28B1F490439E2AD5EAEA1A86E57BB93A50DC08BDF1B10F30E445F3D25805D3C3BD48AB3E5ED6932E6DACC32F9ECF0D4n0G" TargetMode="External"/><Relationship Id="rId28" Type="http://schemas.openxmlformats.org/officeDocument/2006/relationships/hyperlink" Target="consultantplus://offline/ref=A618C600AE8C99E463A28B1F490439E2AC56ADA6A33C00B9C2F003C5838F4100E5474B5D232480423A3082DDnBG" TargetMode="External"/><Relationship Id="rId36" Type="http://schemas.openxmlformats.org/officeDocument/2006/relationships/hyperlink" Target="consultantplus://offline/ref=A618C600AE8C99E463A28B1F490439E2AD5EAEA2AF6357BB93A50DC08BDF1B10F30E445D38278A086974D5D6F5B3FE6A30E6D9CD2EDFnBG" TargetMode="External"/><Relationship Id="rId49" Type="http://schemas.openxmlformats.org/officeDocument/2006/relationships/hyperlink" Target="consultantplus://offline/ref=A618C600AE8C99E463A28B1F490439E2AF5BAEA1A16857BB93A50DC08BDF1B10E10E1C533F269F5D392E82DBF5DBn0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618C600AE8C99E463A2951F4E6C67EFAF55F4AEA06E59EEC9FA569DDCD61147B4411D0F79708C5E3B2E81DAE9B2E069D3n1G" TargetMode="External"/><Relationship Id="rId31" Type="http://schemas.openxmlformats.org/officeDocument/2006/relationships/hyperlink" Target="consultantplus://offline/ref=A618C600AE8C99E463A28B1F490439E2AD5EAEA2AF6357BB93A50DC08BDF1B10F30E445F3D25805D313BD48AB3E5ED6932E6DACC32F9ECF0D4n0G" TargetMode="External"/><Relationship Id="rId44" Type="http://schemas.openxmlformats.org/officeDocument/2006/relationships/hyperlink" Target="consultantplus://offline/ref=A618C600AE8C99E463A28B1F490439E2AF56A9A3AA6957BB93A50DC08BDF1B10F30E445F3D25815E313BD48AB3E5ED6932E6DACC32F9ECF0D4n0G" TargetMode="External"/><Relationship Id="rId52" Type="http://schemas.openxmlformats.org/officeDocument/2006/relationships/hyperlink" Target="consultantplus://offline/ref=A618C600AE8C99E463A28B1F490439E2AD5FAEA7A86E57BB93A50DC08BDF1B10F30E445F3D2D84576C61C48EFAB2E37530F9C5CF2CF9DE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Мария Владимировна Стальмакова</cp:lastModifiedBy>
  <cp:revision>1</cp:revision>
  <dcterms:created xsi:type="dcterms:W3CDTF">2020-11-23T06:39:00Z</dcterms:created>
  <dcterms:modified xsi:type="dcterms:W3CDTF">2020-11-23T06:39:00Z</dcterms:modified>
</cp:coreProperties>
</file>